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7901740" w14:textId="6DC10DF4" w:rsidR="009F0A88" w:rsidRPr="00725D39" w:rsidRDefault="009F0A88">
      <w:pPr>
        <w:rPr>
          <w:b/>
          <w:sz w:val="48"/>
          <w:szCs w:val="48"/>
        </w:rPr>
      </w:pPr>
      <w:proofErr w:type="spellStart"/>
      <w:r w:rsidRPr="00725D39">
        <w:rPr>
          <w:b/>
          <w:sz w:val="48"/>
          <w:szCs w:val="48"/>
        </w:rPr>
        <w:t>StDenisTools</w:t>
      </w:r>
      <w:proofErr w:type="spellEnd"/>
      <w:r w:rsidRPr="00725D39">
        <w:rPr>
          <w:b/>
          <w:sz w:val="48"/>
          <w:szCs w:val="48"/>
        </w:rPr>
        <w:t xml:space="preserve"> – version 0.1</w:t>
      </w:r>
    </w:p>
    <w:p w14:paraId="20B8D49B" w14:textId="77777777" w:rsidR="009F0A88" w:rsidRDefault="009F0A88"/>
    <w:p w14:paraId="66F44D50" w14:textId="001A28A6" w:rsidR="009F0A88" w:rsidRDefault="009F0A88">
      <w:r>
        <w:t>Alain Bonardi – 2017</w:t>
      </w:r>
    </w:p>
    <w:p w14:paraId="64E07020" w14:textId="77777777" w:rsidR="009F0A88" w:rsidRDefault="009F0A88"/>
    <w:p w14:paraId="0696223A" w14:textId="77777777" w:rsidR="009F0A88" w:rsidRDefault="009F0A88"/>
    <w:p w14:paraId="1FE1C457" w14:textId="20C26D00" w:rsidR="00725D39" w:rsidRPr="001D1D72" w:rsidRDefault="004D62F8">
      <w:pPr>
        <w:rPr>
          <w:b/>
          <w:sz w:val="28"/>
          <w:szCs w:val="28"/>
        </w:rPr>
      </w:pPr>
      <w:r w:rsidRPr="001D1D72">
        <w:rPr>
          <w:b/>
          <w:sz w:val="28"/>
          <w:szCs w:val="28"/>
        </w:rPr>
        <w:t>Installation</w:t>
      </w:r>
    </w:p>
    <w:p w14:paraId="4F7B4EAF" w14:textId="77777777" w:rsidR="001D1D72" w:rsidRDefault="001D1D72"/>
    <w:p w14:paraId="333605EA" w14:textId="13B79394" w:rsidR="00725D39" w:rsidRDefault="00EF4293">
      <w:r>
        <w:t>1</w:t>
      </w:r>
      <w:r w:rsidRPr="00EF4293">
        <w:rPr>
          <w:vertAlign w:val="superscript"/>
        </w:rPr>
        <w:t>ère</w:t>
      </w:r>
      <w:r>
        <w:t xml:space="preserve"> étape : t</w:t>
      </w:r>
      <w:r w:rsidR="00725D39">
        <w:t>élécharger Max 7 sur le site de Cycling’74</w:t>
      </w:r>
      <w:r w:rsidR="00CD3BA8">
        <w:t xml:space="preserve"> (figure 1)</w:t>
      </w:r>
      <w:r w:rsidR="00725D39">
        <w:t xml:space="preserve"> : </w:t>
      </w:r>
    </w:p>
    <w:p w14:paraId="1C7E92B8" w14:textId="2A0C674D" w:rsidR="00725D39" w:rsidRDefault="000027AE" w:rsidP="00725D39">
      <w:pPr>
        <w:pStyle w:val="p1"/>
        <w:rPr>
          <w:rFonts w:asciiTheme="minorHAnsi" w:hAnsiTheme="minorHAnsi"/>
          <w:sz w:val="24"/>
          <w:szCs w:val="24"/>
        </w:rPr>
      </w:pPr>
      <w:hyperlink r:id="rId5" w:history="1">
        <w:r w:rsidR="00725D39" w:rsidRPr="00955871">
          <w:rPr>
            <w:rStyle w:val="Lienhypertexte"/>
            <w:rFonts w:asciiTheme="minorHAnsi" w:hAnsiTheme="minorHAnsi"/>
            <w:sz w:val="24"/>
            <w:szCs w:val="24"/>
          </w:rPr>
          <w:t>https://cycling74.com/downloads/</w:t>
        </w:r>
      </w:hyperlink>
    </w:p>
    <w:p w14:paraId="623B30DC" w14:textId="77777777" w:rsidR="0099015E" w:rsidRDefault="0099015E" w:rsidP="00725D39">
      <w:pPr>
        <w:pStyle w:val="p1"/>
        <w:rPr>
          <w:rFonts w:asciiTheme="minorHAnsi" w:hAnsiTheme="minorHAnsi"/>
          <w:sz w:val="24"/>
          <w:szCs w:val="24"/>
        </w:rPr>
      </w:pPr>
    </w:p>
    <w:p w14:paraId="5307D21E" w14:textId="6E149EFD" w:rsidR="0099015E" w:rsidRDefault="0099015E" w:rsidP="00725D39">
      <w:pPr>
        <w:pStyle w:val="p1"/>
        <w:rPr>
          <w:rFonts w:asciiTheme="minorHAnsi" w:hAnsiTheme="minorHAnsi"/>
          <w:sz w:val="24"/>
          <w:szCs w:val="24"/>
        </w:rPr>
      </w:pPr>
      <w:r>
        <w:rPr>
          <w:noProof/>
        </w:rPr>
        <w:drawing>
          <wp:inline distT="0" distB="0" distL="0" distR="0" wp14:anchorId="282444CD" wp14:editId="12702DBD">
            <wp:extent cx="5751195" cy="5007610"/>
            <wp:effectExtent l="0" t="0" r="0" b="0"/>
            <wp:docPr id="1" name="Image 1" descr="/Users/alainbonardi/Dropbox/RECHERCHE_INFORMATIQUE_MUSICALE_PROJETS/StDenisTools/documentation/Capture d’écran 2017-02-19 à 02.34.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alainbonardi/Dropbox/RECHERCHE_INFORMATIQUE_MUSICALE_PROJETS/StDenisTools/documentation/Capture d’écran 2017-02-19 à 02.34.1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500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C9302" w14:textId="4C708553" w:rsidR="00CD3BA8" w:rsidRPr="00B03722" w:rsidRDefault="00CD3BA8" w:rsidP="00CD3BA8">
      <w:pPr>
        <w:pStyle w:val="p1"/>
        <w:jc w:val="center"/>
        <w:rPr>
          <w:rFonts w:asciiTheme="minorHAnsi" w:hAnsiTheme="minorHAnsi"/>
          <w:sz w:val="22"/>
          <w:szCs w:val="22"/>
        </w:rPr>
      </w:pPr>
      <w:r w:rsidRPr="00B03722">
        <w:rPr>
          <w:rFonts w:asciiTheme="minorHAnsi" w:hAnsiTheme="minorHAnsi"/>
          <w:b/>
          <w:sz w:val="22"/>
          <w:szCs w:val="22"/>
        </w:rPr>
        <w:t>Figure 1.</w:t>
      </w:r>
      <w:r w:rsidRPr="00B03722">
        <w:rPr>
          <w:rFonts w:asciiTheme="minorHAnsi" w:hAnsiTheme="minorHAnsi"/>
          <w:sz w:val="22"/>
          <w:szCs w:val="22"/>
        </w:rPr>
        <w:t xml:space="preserve"> Chargement de Max 7.</w:t>
      </w:r>
    </w:p>
    <w:p w14:paraId="32F5A3B4" w14:textId="77777777" w:rsidR="00725D39" w:rsidRDefault="00725D39" w:rsidP="00725D39">
      <w:pPr>
        <w:pStyle w:val="p1"/>
        <w:rPr>
          <w:rFonts w:asciiTheme="minorHAnsi" w:hAnsiTheme="minorHAnsi"/>
          <w:sz w:val="24"/>
          <w:szCs w:val="24"/>
        </w:rPr>
      </w:pPr>
    </w:p>
    <w:p w14:paraId="241D2FA8" w14:textId="407B0DD7" w:rsidR="0087444F" w:rsidRDefault="00934800" w:rsidP="00CA3BFC">
      <w:pPr>
        <w:pStyle w:val="p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2</w:t>
      </w:r>
      <w:r w:rsidRPr="00934800">
        <w:rPr>
          <w:rFonts w:asciiTheme="minorHAnsi" w:hAnsiTheme="minorHAnsi"/>
          <w:sz w:val="24"/>
          <w:szCs w:val="24"/>
          <w:vertAlign w:val="superscript"/>
        </w:rPr>
        <w:t>ème</w:t>
      </w:r>
      <w:r>
        <w:rPr>
          <w:rFonts w:asciiTheme="minorHAnsi" w:hAnsiTheme="minorHAnsi"/>
          <w:sz w:val="24"/>
          <w:szCs w:val="24"/>
        </w:rPr>
        <w:t xml:space="preserve"> étape : t</w:t>
      </w:r>
      <w:r w:rsidR="00754E36">
        <w:rPr>
          <w:rFonts w:asciiTheme="minorHAnsi" w:hAnsiTheme="minorHAnsi"/>
          <w:sz w:val="24"/>
          <w:szCs w:val="24"/>
        </w:rPr>
        <w:t xml:space="preserve">élécharger le dossier </w:t>
      </w:r>
      <w:proofErr w:type="spellStart"/>
      <w:r w:rsidR="00CA3BFC">
        <w:rPr>
          <w:rFonts w:asciiTheme="minorHAnsi" w:hAnsiTheme="minorHAnsi"/>
          <w:sz w:val="24"/>
          <w:szCs w:val="24"/>
        </w:rPr>
        <w:t>StDenisTools</w:t>
      </w:r>
      <w:proofErr w:type="spellEnd"/>
      <w:r w:rsidR="00CA3BFC">
        <w:rPr>
          <w:rFonts w:asciiTheme="minorHAnsi" w:hAnsiTheme="minorHAnsi"/>
          <w:sz w:val="24"/>
          <w:szCs w:val="24"/>
        </w:rPr>
        <w:t xml:space="preserve"> </w:t>
      </w:r>
      <w:r w:rsidR="00AE4D2C">
        <w:rPr>
          <w:rFonts w:asciiTheme="minorHAnsi" w:hAnsiTheme="minorHAnsi"/>
          <w:sz w:val="24"/>
          <w:szCs w:val="24"/>
        </w:rPr>
        <w:t xml:space="preserve">depuis la page </w:t>
      </w:r>
      <w:r w:rsidR="00AE4D2C" w:rsidRPr="004A3BC3">
        <w:rPr>
          <w:rFonts w:asciiTheme="minorHAnsi" w:hAnsiTheme="minorHAnsi"/>
          <w:i/>
          <w:sz w:val="24"/>
          <w:szCs w:val="24"/>
        </w:rPr>
        <w:t>Téléchargements</w:t>
      </w:r>
      <w:r w:rsidR="00AE4D2C">
        <w:rPr>
          <w:rFonts w:asciiTheme="minorHAnsi" w:hAnsiTheme="minorHAnsi"/>
          <w:sz w:val="24"/>
          <w:szCs w:val="24"/>
        </w:rPr>
        <w:t xml:space="preserve"> du site Internet d’Alain Bonardi</w:t>
      </w:r>
      <w:r w:rsidR="003908D0">
        <w:rPr>
          <w:rFonts w:asciiTheme="minorHAnsi" w:hAnsiTheme="minorHAnsi"/>
          <w:sz w:val="24"/>
          <w:szCs w:val="24"/>
        </w:rPr>
        <w:t xml:space="preserve"> (figure 2)</w:t>
      </w:r>
      <w:r w:rsidR="0092494A">
        <w:rPr>
          <w:rFonts w:asciiTheme="minorHAnsi" w:hAnsiTheme="minorHAnsi"/>
          <w:sz w:val="24"/>
          <w:szCs w:val="24"/>
        </w:rPr>
        <w:t xml:space="preserve"> : </w:t>
      </w:r>
      <w:hyperlink r:id="rId7" w:history="1">
        <w:r w:rsidR="0092494A" w:rsidRPr="00955871">
          <w:rPr>
            <w:rStyle w:val="Lienhypertexte"/>
            <w:rFonts w:asciiTheme="minorHAnsi" w:hAnsiTheme="minorHAnsi"/>
            <w:sz w:val="24"/>
            <w:szCs w:val="24"/>
          </w:rPr>
          <w:t>http://www.alainbonardi.net</w:t>
        </w:r>
      </w:hyperlink>
    </w:p>
    <w:p w14:paraId="35753607" w14:textId="05F8C87B" w:rsidR="0092494A" w:rsidRDefault="009627CB" w:rsidP="00CA3BFC">
      <w:pPr>
        <w:pStyle w:val="p1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noProof/>
          <w:sz w:val="24"/>
          <w:szCs w:val="24"/>
        </w:rPr>
        <w:lastRenderedPageBreak/>
        <w:drawing>
          <wp:inline distT="0" distB="0" distL="0" distR="0" wp14:anchorId="4240EDBD" wp14:editId="22463AE6">
            <wp:extent cx="5554927" cy="4836718"/>
            <wp:effectExtent l="0" t="0" r="8255" b="0"/>
            <wp:docPr id="4" name="Image 4" descr="../../../../Desktop/Capture%20d’écran%202017-02-19%20à%2002.53.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esktop/Capture%20d’écran%202017-02-19%20à%2002.53.4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208" cy="4847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5BFA2" w14:textId="40E649B7" w:rsidR="00C377A9" w:rsidRDefault="00C377A9" w:rsidP="00BF44E5">
      <w:pPr>
        <w:pStyle w:val="p1"/>
        <w:jc w:val="center"/>
        <w:rPr>
          <w:rFonts w:asciiTheme="minorHAnsi" w:hAnsiTheme="minorHAnsi"/>
          <w:sz w:val="24"/>
          <w:szCs w:val="24"/>
        </w:rPr>
      </w:pPr>
      <w:r w:rsidRPr="00BF44E5">
        <w:rPr>
          <w:rFonts w:asciiTheme="minorHAnsi" w:hAnsiTheme="minorHAnsi"/>
          <w:b/>
          <w:sz w:val="24"/>
          <w:szCs w:val="24"/>
        </w:rPr>
        <w:t>Figure 2.</w:t>
      </w:r>
      <w:r>
        <w:rPr>
          <w:rFonts w:asciiTheme="minorHAnsi" w:hAnsiTheme="minorHAnsi"/>
          <w:sz w:val="24"/>
          <w:szCs w:val="24"/>
        </w:rPr>
        <w:t xml:space="preserve"> Page Téléchargements du site d’Alain Bonardi</w:t>
      </w:r>
      <w:r w:rsidR="00BF44E5">
        <w:rPr>
          <w:rFonts w:asciiTheme="minorHAnsi" w:hAnsiTheme="minorHAnsi"/>
          <w:sz w:val="24"/>
          <w:szCs w:val="24"/>
        </w:rPr>
        <w:t>.</w:t>
      </w:r>
    </w:p>
    <w:p w14:paraId="27BB0715" w14:textId="77777777" w:rsidR="00725D39" w:rsidRDefault="00725D39"/>
    <w:p w14:paraId="761AEBF8" w14:textId="65352FF8" w:rsidR="00A13BC0" w:rsidRDefault="000167CD" w:rsidP="00EF4293">
      <w:r>
        <w:t>3</w:t>
      </w:r>
      <w:r w:rsidRPr="000167CD">
        <w:rPr>
          <w:vertAlign w:val="superscript"/>
        </w:rPr>
        <w:t>ème</w:t>
      </w:r>
      <w:r>
        <w:t xml:space="preserve"> étape :</w:t>
      </w:r>
      <w:r w:rsidR="00A13BC0">
        <w:t xml:space="preserve"> Ouvrir le</w:t>
      </w:r>
      <w:r w:rsidR="00BA0ED4">
        <w:t xml:space="preserve"> dossier </w:t>
      </w:r>
      <w:proofErr w:type="spellStart"/>
      <w:r w:rsidR="00BA0ED4">
        <w:t>StDenisTools</w:t>
      </w:r>
      <w:proofErr w:type="spellEnd"/>
      <w:r w:rsidR="00BA0ED4">
        <w:t>. Il contient les fichiers suivants</w:t>
      </w:r>
      <w:r w:rsidR="00680EF8">
        <w:t xml:space="preserve"> (figure 3)</w:t>
      </w:r>
      <w:r w:rsidR="00BA0ED4">
        <w:t> :</w:t>
      </w:r>
    </w:p>
    <w:p w14:paraId="55001D58" w14:textId="77777777" w:rsidR="009627CB" w:rsidRDefault="009627CB" w:rsidP="00EF4293"/>
    <w:p w14:paraId="3F991035" w14:textId="634D5C21" w:rsidR="00BA0ED4" w:rsidRDefault="009627CB" w:rsidP="00DB6DC6">
      <w:pPr>
        <w:jc w:val="center"/>
      </w:pPr>
      <w:r>
        <w:rPr>
          <w:noProof/>
        </w:rPr>
        <w:drawing>
          <wp:inline distT="0" distB="0" distL="0" distR="0" wp14:anchorId="2768A435" wp14:editId="13EF63EA">
            <wp:extent cx="2991486" cy="2897428"/>
            <wp:effectExtent l="0" t="0" r="5715" b="0"/>
            <wp:docPr id="5" name="Image 5" descr="../../../../Desktop/Capture%20d’écran%202017-02-19%20à%2002.52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../../../Desktop/Capture%20d’écran%202017-02-19%20à%2002.52.4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551" cy="2917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39A0E8" w14:textId="20E8640B" w:rsidR="000D5045" w:rsidRPr="00AF6CB6" w:rsidRDefault="000D5045" w:rsidP="00DB6DC6">
      <w:pPr>
        <w:jc w:val="center"/>
        <w:rPr>
          <w:sz w:val="22"/>
          <w:szCs w:val="22"/>
        </w:rPr>
      </w:pPr>
      <w:r w:rsidRPr="00AF6CB6">
        <w:rPr>
          <w:b/>
          <w:sz w:val="22"/>
          <w:szCs w:val="22"/>
        </w:rPr>
        <w:t>Figure</w:t>
      </w:r>
      <w:r w:rsidR="00AF6CB6" w:rsidRPr="00AF6CB6">
        <w:rPr>
          <w:b/>
          <w:sz w:val="22"/>
          <w:szCs w:val="22"/>
        </w:rPr>
        <w:t xml:space="preserve"> </w:t>
      </w:r>
      <w:r w:rsidRPr="00AF6CB6">
        <w:rPr>
          <w:b/>
          <w:sz w:val="22"/>
          <w:szCs w:val="22"/>
        </w:rPr>
        <w:t>3.</w:t>
      </w:r>
      <w:r w:rsidRPr="00AF6CB6">
        <w:rPr>
          <w:sz w:val="22"/>
          <w:szCs w:val="22"/>
        </w:rPr>
        <w:t xml:space="preserve"> Contenu du dossier </w:t>
      </w:r>
      <w:proofErr w:type="spellStart"/>
      <w:r w:rsidR="000A6960" w:rsidRPr="00AF6CB6">
        <w:rPr>
          <w:sz w:val="22"/>
          <w:szCs w:val="22"/>
        </w:rPr>
        <w:t>StDenisTools</w:t>
      </w:r>
      <w:proofErr w:type="spellEnd"/>
      <w:r w:rsidR="000A6960" w:rsidRPr="00AF6CB6">
        <w:rPr>
          <w:sz w:val="22"/>
          <w:szCs w:val="22"/>
        </w:rPr>
        <w:t>.</w:t>
      </w:r>
    </w:p>
    <w:p w14:paraId="5D4904B3" w14:textId="77777777" w:rsidR="00A13BC0" w:rsidRDefault="00A13BC0" w:rsidP="00EF4293"/>
    <w:p w14:paraId="4708256C" w14:textId="7CFE4E3F" w:rsidR="00EF4293" w:rsidRDefault="00DB6DC6" w:rsidP="00EF4293">
      <w:r>
        <w:t>On va utiliser les 2 premiers d’entre eux, qui sont les 2 patchs Max :</w:t>
      </w:r>
      <w:r w:rsidR="00EF4293">
        <w:t xml:space="preserve"> </w:t>
      </w:r>
      <w:r w:rsidR="00EF4293" w:rsidRPr="001B38B1">
        <w:rPr>
          <w:b/>
        </w:rPr>
        <w:t>_StDenisTools1_v0_</w:t>
      </w:r>
      <w:proofErr w:type="gramStart"/>
      <w:r w:rsidR="00EF4293" w:rsidRPr="001B38B1">
        <w:rPr>
          <w:b/>
        </w:rPr>
        <w:t>1.maxpat</w:t>
      </w:r>
      <w:proofErr w:type="gramEnd"/>
      <w:r w:rsidR="00EF4293">
        <w:t xml:space="preserve"> et </w:t>
      </w:r>
      <w:r w:rsidR="00EF4293" w:rsidRPr="001B38B1">
        <w:rPr>
          <w:b/>
        </w:rPr>
        <w:t>_StDenisTools2_v0_1.maxpat</w:t>
      </w:r>
    </w:p>
    <w:p w14:paraId="11862C1E" w14:textId="77777777" w:rsidR="001B38B1" w:rsidRDefault="001B38B1" w:rsidP="00EF4293"/>
    <w:p w14:paraId="1E906B8A" w14:textId="14CA5407" w:rsidR="00EF4293" w:rsidRDefault="00EF4293" w:rsidP="00EF4293">
      <w:r>
        <w:t xml:space="preserve">Le premier </w:t>
      </w:r>
      <w:r w:rsidR="001B38B1">
        <w:t xml:space="preserve">patch </w:t>
      </w:r>
      <w:r>
        <w:t>permet de travailler avec 1 instrument</w:t>
      </w:r>
      <w:r w:rsidR="001B38B1">
        <w:t xml:space="preserve"> acoustique en entrée</w:t>
      </w:r>
      <w:r>
        <w:t>, le sec</w:t>
      </w:r>
      <w:r w:rsidR="00147ED4">
        <w:t>ond avec 2 instruments</w:t>
      </w:r>
      <w:r>
        <w:t>.</w:t>
      </w:r>
    </w:p>
    <w:p w14:paraId="257A55AA" w14:textId="77777777" w:rsidR="00EF4293" w:rsidRDefault="00EF4293" w:rsidP="00EF4293"/>
    <w:p w14:paraId="3ECF54D1" w14:textId="34557D8A" w:rsidR="00725D39" w:rsidRDefault="00EF4293" w:rsidP="00EF4293">
      <w:r>
        <w:t>Ces patchs peuvent être ouverts et joués sans avoir de licence Max. Ils ne pourront en revanche pas être sauvegardés en cas de modification, au-delà de 30 jours après l'installation de Max.</w:t>
      </w:r>
    </w:p>
    <w:p w14:paraId="00CE99B6" w14:textId="77777777" w:rsidR="00886C8F" w:rsidRDefault="00886C8F" w:rsidP="00EF4293"/>
    <w:p w14:paraId="10EB96B0" w14:textId="759086BC" w:rsidR="00886C8F" w:rsidRPr="00E5310A" w:rsidRDefault="00E80138" w:rsidP="00EF4293">
      <w:pPr>
        <w:rPr>
          <w:b/>
          <w:sz w:val="28"/>
          <w:szCs w:val="28"/>
        </w:rPr>
      </w:pPr>
      <w:r>
        <w:rPr>
          <w:b/>
          <w:sz w:val="28"/>
          <w:szCs w:val="28"/>
        </w:rPr>
        <w:t>Présentation succincte</w:t>
      </w:r>
      <w:r w:rsidR="00886C8F" w:rsidRPr="00E5310A">
        <w:rPr>
          <w:b/>
          <w:sz w:val="28"/>
          <w:szCs w:val="28"/>
        </w:rPr>
        <w:t xml:space="preserve"> du patch _StDenisTools1_v_0_1</w:t>
      </w:r>
    </w:p>
    <w:p w14:paraId="2B883A6A" w14:textId="40023768" w:rsidR="00886C8F" w:rsidRDefault="00E5310A" w:rsidP="00EF4293">
      <w:r>
        <w:rPr>
          <w:noProof/>
        </w:rPr>
        <w:drawing>
          <wp:inline distT="0" distB="0" distL="0" distR="0" wp14:anchorId="30145531" wp14:editId="17150C6C">
            <wp:extent cx="5751195" cy="4170045"/>
            <wp:effectExtent l="0" t="0" r="0" b="0"/>
            <wp:docPr id="2" name="Image 2" descr="/Users/alainbonardi/Dropbox/RECHERCHE_INFORMATIQUE_MUSICALE_PROJETS/StDenisTools/documentation/Capture d’écran 2017-02-19 à 02.38.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alainbonardi/Dropbox/RECHERCHE_INFORMATIQUE_MUSICALE_PROJETS/StDenisTools/documentation/Capture d’écran 2017-02-19 à 02.38.58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417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6AB48" w14:textId="1CD6F11A" w:rsidR="00E75F35" w:rsidRPr="00DD69FF" w:rsidRDefault="00E75F35" w:rsidP="00326C50">
      <w:pPr>
        <w:jc w:val="center"/>
        <w:rPr>
          <w:sz w:val="22"/>
          <w:szCs w:val="22"/>
        </w:rPr>
      </w:pPr>
      <w:r w:rsidRPr="00326C50">
        <w:rPr>
          <w:b/>
          <w:sz w:val="22"/>
          <w:szCs w:val="22"/>
        </w:rPr>
        <w:t>Figure 4.</w:t>
      </w:r>
      <w:r w:rsidRPr="00DD69FF">
        <w:rPr>
          <w:sz w:val="22"/>
          <w:szCs w:val="22"/>
        </w:rPr>
        <w:t xml:space="preserve"> Patch </w:t>
      </w:r>
      <w:r w:rsidR="000D5519" w:rsidRPr="00DD69FF">
        <w:rPr>
          <w:sz w:val="22"/>
          <w:szCs w:val="22"/>
        </w:rPr>
        <w:t>_StDenisTools1_v_0_</w:t>
      </w:r>
      <w:proofErr w:type="gramStart"/>
      <w:r w:rsidR="000D5519" w:rsidRPr="00DD69FF">
        <w:rPr>
          <w:sz w:val="22"/>
          <w:szCs w:val="22"/>
        </w:rPr>
        <w:t>1</w:t>
      </w:r>
      <w:r w:rsidR="00DD69FF">
        <w:rPr>
          <w:sz w:val="22"/>
          <w:szCs w:val="22"/>
        </w:rPr>
        <w:t>.maxpat</w:t>
      </w:r>
      <w:proofErr w:type="gramEnd"/>
    </w:p>
    <w:p w14:paraId="3E59C817" w14:textId="77777777" w:rsidR="00886C8F" w:rsidRDefault="00886C8F" w:rsidP="00EF4293"/>
    <w:p w14:paraId="5B467EB1" w14:textId="77777777" w:rsidR="00552AEB" w:rsidRDefault="00E5310A" w:rsidP="00FE37E2">
      <w:pPr>
        <w:jc w:val="both"/>
      </w:pPr>
      <w:r>
        <w:t xml:space="preserve">Le patch comporte 2 parties principales : </w:t>
      </w:r>
    </w:p>
    <w:p w14:paraId="2242834C" w14:textId="01BDF1CF" w:rsidR="00552AEB" w:rsidRDefault="00552AEB" w:rsidP="00FE37E2">
      <w:pPr>
        <w:pStyle w:val="Pardeliste"/>
        <w:numPr>
          <w:ilvl w:val="0"/>
          <w:numId w:val="1"/>
        </w:numPr>
        <w:jc w:val="both"/>
      </w:pPr>
      <w:proofErr w:type="gramStart"/>
      <w:r>
        <w:t>la</w:t>
      </w:r>
      <w:proofErr w:type="gramEnd"/>
      <w:r>
        <w:t xml:space="preserve"> partie gauche destinée à sélectionner des sons en entrée (sons des micros, sons éventuellement de fichiers </w:t>
      </w:r>
      <w:proofErr w:type="spellStart"/>
      <w:r>
        <w:t>Wav</w:t>
      </w:r>
      <w:proofErr w:type="spellEnd"/>
      <w:r>
        <w:t xml:space="preserve">) et à en façonner des enveloppes </w:t>
      </w:r>
      <w:r w:rsidR="00442E3A">
        <w:t>de durée brève</w:t>
      </w:r>
    </w:p>
    <w:p w14:paraId="3DC9FB7F" w14:textId="394BDAEE" w:rsidR="00DA4303" w:rsidRDefault="00335781" w:rsidP="00DA4303">
      <w:pPr>
        <w:pStyle w:val="Pardeliste"/>
        <w:numPr>
          <w:ilvl w:val="0"/>
          <w:numId w:val="1"/>
        </w:numPr>
        <w:jc w:val="both"/>
      </w:pPr>
      <w:proofErr w:type="gramStart"/>
      <w:r>
        <w:t>la</w:t>
      </w:r>
      <w:proofErr w:type="gramEnd"/>
      <w:r>
        <w:t xml:space="preserve"> partie droite destinée à orienter ces sons vers des traitements, à opérer ces traitements (4 transpositeurs/retards </w:t>
      </w:r>
      <w:r w:rsidR="00AE7463">
        <w:t xml:space="preserve">TR1, TR2, TR3 et TR4 </w:t>
      </w:r>
      <w:r>
        <w:t>e</w:t>
      </w:r>
      <w:r w:rsidR="00307360">
        <w:t xml:space="preserve">t 2 </w:t>
      </w:r>
      <w:proofErr w:type="spellStart"/>
      <w:r w:rsidR="00307360">
        <w:t>frequency-shifters</w:t>
      </w:r>
      <w:proofErr w:type="spellEnd"/>
      <w:r w:rsidR="00307360">
        <w:t>/retards</w:t>
      </w:r>
      <w:r w:rsidR="00E44FA9">
        <w:t xml:space="preserve"> FS+, FS-</w:t>
      </w:r>
      <w:r w:rsidR="00307360">
        <w:t>), à les renvoyer d’un module à l’autre et à les diffuser sur les haut-parleurs.</w:t>
      </w:r>
    </w:p>
    <w:p w14:paraId="1EA69B19" w14:textId="692A34FC" w:rsidR="00DA4303" w:rsidRDefault="00DA4303" w:rsidP="00FE37E2">
      <w:pPr>
        <w:jc w:val="both"/>
      </w:pPr>
      <w:r>
        <w:t>Dans la partie gauche, le module du milieu détecte le début et la fin d’un son joué. En-dessous</w:t>
      </w:r>
      <w:r w:rsidR="007E4B33">
        <w:t xml:space="preserve">, le module permet de </w:t>
      </w:r>
      <w:r w:rsidR="00F53977">
        <w:t xml:space="preserve">construire une enveloppe déclenchée par le début du </w:t>
      </w:r>
      <w:r w:rsidR="006439CD">
        <w:t>son et appliquée au son entrant (en choisissant entre autres le type d’enveloppe – cloche, ou ADSR, la durée de l’enveloppe – par défaut 300 ms)</w:t>
      </w:r>
      <w:r w:rsidR="00E80138">
        <w:t>.</w:t>
      </w:r>
    </w:p>
    <w:p w14:paraId="72BF7DB3" w14:textId="23AFF9D9" w:rsidR="00961547" w:rsidRDefault="009D32BB" w:rsidP="00FE37E2">
      <w:pPr>
        <w:jc w:val="both"/>
      </w:pPr>
      <w:r>
        <w:t>Examinons main</w:t>
      </w:r>
      <w:r w:rsidR="00990A73">
        <w:t>tenant les différentes matrices sur la partie droite.</w:t>
      </w:r>
    </w:p>
    <w:p w14:paraId="7A7C1AEA" w14:textId="7B47D4D9" w:rsidR="00961547" w:rsidRDefault="004C21DE" w:rsidP="003600AA">
      <w:pPr>
        <w:jc w:val="center"/>
      </w:pPr>
      <w:r>
        <w:rPr>
          <w:noProof/>
        </w:rPr>
        <w:drawing>
          <wp:inline distT="0" distB="0" distL="0" distR="0" wp14:anchorId="683D75CF" wp14:editId="32082B73">
            <wp:extent cx="1213860" cy="2191332"/>
            <wp:effectExtent l="0" t="0" r="5715" b="0"/>
            <wp:docPr id="6" name="Image 6" descr="../../../../Desktop/Capture%20d’écran%202017-02-19%20à%2003.03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../../../../Desktop/Capture%20d’écran%202017-02-19%20à%2003.03.1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703" cy="2203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12710" w14:textId="7C28FB0E" w:rsidR="003600AA" w:rsidRPr="00D03D1F" w:rsidRDefault="003600AA" w:rsidP="00D03D1F">
      <w:pPr>
        <w:jc w:val="center"/>
        <w:rPr>
          <w:sz w:val="22"/>
          <w:szCs w:val="22"/>
        </w:rPr>
      </w:pPr>
      <w:r w:rsidRPr="00D03D1F">
        <w:rPr>
          <w:b/>
          <w:sz w:val="22"/>
          <w:szCs w:val="22"/>
        </w:rPr>
        <w:t>Figure 5.</w:t>
      </w:r>
      <w:r w:rsidRPr="00D03D1F">
        <w:rPr>
          <w:sz w:val="22"/>
          <w:szCs w:val="22"/>
        </w:rPr>
        <w:t xml:space="preserve"> Matrice des entrées</w:t>
      </w:r>
      <w:r w:rsidR="00D03D1F" w:rsidRPr="00D03D1F">
        <w:rPr>
          <w:sz w:val="22"/>
          <w:szCs w:val="22"/>
        </w:rPr>
        <w:t>.</w:t>
      </w:r>
    </w:p>
    <w:p w14:paraId="4FEFC133" w14:textId="77777777" w:rsidR="00BE4C5D" w:rsidRDefault="00BE4C5D" w:rsidP="00961547"/>
    <w:p w14:paraId="0DBD8AFC" w14:textId="4B343807" w:rsidR="004C21DE" w:rsidRDefault="00F90533" w:rsidP="00FE37E2">
      <w:pPr>
        <w:jc w:val="both"/>
      </w:pPr>
      <w:r>
        <w:t xml:space="preserve">Il s’agit de la matrice des </w:t>
      </w:r>
      <w:r w:rsidRPr="00BE4C5D">
        <w:rPr>
          <w:b/>
        </w:rPr>
        <w:t>entrées </w:t>
      </w:r>
      <w:r w:rsidR="00D03D1F" w:rsidRPr="0086159A">
        <w:t>(figure 5)</w:t>
      </w:r>
      <w:r w:rsidR="00D03D1F">
        <w:rPr>
          <w:b/>
        </w:rPr>
        <w:t xml:space="preserve"> </w:t>
      </w:r>
      <w:r>
        <w:t xml:space="preserve">: les 2 </w:t>
      </w:r>
      <w:proofErr w:type="spellStart"/>
      <w:r>
        <w:t>sons</w:t>
      </w:r>
      <w:proofErr w:type="spellEnd"/>
      <w:r>
        <w:t xml:space="preserve"> en entrée (son direct et enveloppe) peuvent être envoyés vers les différents traitements</w:t>
      </w:r>
      <w:r w:rsidR="00385F5C">
        <w:t>. Ici le son direct est envoyé dans le transpositeur 1, l’enveloppe dans le transpositeur 2</w:t>
      </w:r>
      <w:r w:rsidR="00231505">
        <w:t>. Rien n’est envoyé dans les transpositeurs 3 et 4</w:t>
      </w:r>
      <w:r w:rsidR="00FE37E2">
        <w:t xml:space="preserve"> ni dans les </w:t>
      </w:r>
      <w:proofErr w:type="spellStart"/>
      <w:r w:rsidR="00FE37E2">
        <w:t>frequency-shifters</w:t>
      </w:r>
      <w:proofErr w:type="spellEnd"/>
      <w:r w:rsidR="00FE37E2">
        <w:t xml:space="preserve"> FS+ et FS-.</w:t>
      </w:r>
    </w:p>
    <w:p w14:paraId="54DA403A" w14:textId="77777777" w:rsidR="004C21DE" w:rsidRDefault="004C21DE" w:rsidP="00961547"/>
    <w:p w14:paraId="53DEE13D" w14:textId="77777777" w:rsidR="004C21DE" w:rsidRDefault="004C21DE" w:rsidP="00961547"/>
    <w:p w14:paraId="3B89ACA8" w14:textId="7D7D8EBF" w:rsidR="004C21DE" w:rsidRDefault="004C21DE" w:rsidP="00675E0A">
      <w:pPr>
        <w:jc w:val="center"/>
      </w:pPr>
      <w:r>
        <w:rPr>
          <w:noProof/>
        </w:rPr>
        <w:drawing>
          <wp:inline distT="0" distB="0" distL="0" distR="0" wp14:anchorId="50617FF0" wp14:editId="79B859D0">
            <wp:extent cx="1668727" cy="1959523"/>
            <wp:effectExtent l="0" t="0" r="8255" b="0"/>
            <wp:docPr id="7" name="Image 7" descr="../../../../Desktop/Capture%20d’écran%202017-02-19%20à%2003.03.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../../../../Desktop/Capture%20d’écran%202017-02-19%20à%2003.03.33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451" cy="1982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3B7C7" w14:textId="1BF38667" w:rsidR="004C21DE" w:rsidRPr="00694947" w:rsidRDefault="00675E0A" w:rsidP="00694947">
      <w:pPr>
        <w:jc w:val="center"/>
        <w:rPr>
          <w:sz w:val="22"/>
          <w:szCs w:val="22"/>
        </w:rPr>
      </w:pPr>
      <w:r w:rsidRPr="00694947">
        <w:rPr>
          <w:b/>
          <w:sz w:val="22"/>
          <w:szCs w:val="22"/>
        </w:rPr>
        <w:t>Figure 6.</w:t>
      </w:r>
      <w:r w:rsidRPr="00694947">
        <w:rPr>
          <w:sz w:val="22"/>
          <w:szCs w:val="22"/>
        </w:rPr>
        <w:t xml:space="preserve"> Matrice des envois.</w:t>
      </w:r>
    </w:p>
    <w:p w14:paraId="305A86D6" w14:textId="77777777" w:rsidR="00675E0A" w:rsidRDefault="00675E0A" w:rsidP="00961547"/>
    <w:p w14:paraId="7A0E8C92" w14:textId="5D7399B0" w:rsidR="004C21DE" w:rsidRDefault="000B2CE3" w:rsidP="000B2CE3">
      <w:pPr>
        <w:jc w:val="both"/>
      </w:pPr>
      <w:r>
        <w:t xml:space="preserve">Il s’agit de la matrice des </w:t>
      </w:r>
      <w:r w:rsidRPr="000B2CE3">
        <w:rPr>
          <w:b/>
        </w:rPr>
        <w:t>envois</w:t>
      </w:r>
      <w:r>
        <w:t xml:space="preserve"> </w:t>
      </w:r>
      <w:r w:rsidR="0069220D">
        <w:t xml:space="preserve">(figure 6), </w:t>
      </w:r>
      <w:r>
        <w:t>qui indique comment les sorties des différents modules sont connectés aux entrées des autres, voire d’eux-mêmes (réinjection). Ici, les modules de transposition TR1, TR2, TR3 et TR4 sont en réinjection (sortie renvoyée vers l’entrée)</w:t>
      </w:r>
      <w:r w:rsidR="002C5863">
        <w:t xml:space="preserve">. De plus, la sortie du </w:t>
      </w:r>
      <w:proofErr w:type="spellStart"/>
      <w:r w:rsidR="002C5863">
        <w:t>frequency-shifter</w:t>
      </w:r>
      <w:proofErr w:type="spellEnd"/>
      <w:r w:rsidR="002C5863">
        <w:t xml:space="preserve"> FS- est envoyée vers l’entrée du transpositeur 3, TR3.</w:t>
      </w:r>
      <w:r w:rsidR="008B62A6">
        <w:t xml:space="preserve"> Le niveau sonore de chaque envoi de la sortie d’un module vers l’entrée des autres est réglé dans chaque module par le paramètre retour, qui varie entre 0 et 0.999 : 0 indique qu’il n’y a rien d’envoyé, tandis que 0.999 indique que quasiment tout le </w:t>
      </w:r>
      <w:r w:rsidR="00185491">
        <w:t>signal est envoyé de la sortie vers les entrées sélectionnées.</w:t>
      </w:r>
    </w:p>
    <w:p w14:paraId="10767FEE" w14:textId="77777777" w:rsidR="002C5863" w:rsidRDefault="002C5863" w:rsidP="000B2CE3">
      <w:pPr>
        <w:jc w:val="both"/>
      </w:pPr>
    </w:p>
    <w:p w14:paraId="526613FB" w14:textId="77777777" w:rsidR="002C5863" w:rsidRDefault="002C5863" w:rsidP="000B2CE3">
      <w:pPr>
        <w:jc w:val="both"/>
      </w:pPr>
    </w:p>
    <w:p w14:paraId="1B33AAD0" w14:textId="50263E58" w:rsidR="004C21DE" w:rsidRDefault="004C21DE" w:rsidP="0069220D">
      <w:pPr>
        <w:jc w:val="center"/>
      </w:pPr>
      <w:r>
        <w:rPr>
          <w:noProof/>
        </w:rPr>
        <w:drawing>
          <wp:inline distT="0" distB="0" distL="0" distR="0" wp14:anchorId="53C60752" wp14:editId="32A9DB66">
            <wp:extent cx="2194293" cy="1727896"/>
            <wp:effectExtent l="0" t="0" r="0" b="0"/>
            <wp:docPr id="8" name="Image 8" descr="../../../../Desktop/Capture%20d’écran%202017-02-19%20à%2003.03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../../../../Desktop/Capture%20d’écran%202017-02-19%20à%2003.03.4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002" cy="1746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529FFD" w14:textId="31D06EC6" w:rsidR="00284ABA" w:rsidRPr="006120BC" w:rsidRDefault="00284ABA" w:rsidP="0069220D">
      <w:pPr>
        <w:jc w:val="center"/>
        <w:rPr>
          <w:sz w:val="22"/>
          <w:szCs w:val="22"/>
        </w:rPr>
      </w:pPr>
      <w:r w:rsidRPr="006120BC">
        <w:rPr>
          <w:b/>
          <w:sz w:val="22"/>
          <w:szCs w:val="22"/>
        </w:rPr>
        <w:t>Figure 7.</w:t>
      </w:r>
      <w:r w:rsidRPr="006120BC">
        <w:rPr>
          <w:sz w:val="22"/>
          <w:szCs w:val="22"/>
        </w:rPr>
        <w:t xml:space="preserve"> Matrice de diffusion.</w:t>
      </w:r>
    </w:p>
    <w:p w14:paraId="133A5DE0" w14:textId="77777777" w:rsidR="00DA4303" w:rsidRDefault="00DA4303" w:rsidP="00961547"/>
    <w:p w14:paraId="133F9A1E" w14:textId="002FDDD4" w:rsidR="00E80138" w:rsidRDefault="00DA4303" w:rsidP="008B0514">
      <w:pPr>
        <w:jc w:val="both"/>
      </w:pPr>
      <w:r>
        <w:t>Il s’agit de la</w:t>
      </w:r>
      <w:r w:rsidR="009B3877">
        <w:t xml:space="preserve"> matrice de </w:t>
      </w:r>
      <w:r w:rsidR="009B3877" w:rsidRPr="00E80138">
        <w:rPr>
          <w:b/>
        </w:rPr>
        <w:t>diffusion</w:t>
      </w:r>
      <w:r w:rsidR="009B3877">
        <w:t xml:space="preserve"> </w:t>
      </w:r>
      <w:r w:rsidR="006120BC">
        <w:t>(figure 7)</w:t>
      </w:r>
      <w:r w:rsidR="008406B8">
        <w:t xml:space="preserve"> </w:t>
      </w:r>
      <w:r w:rsidR="009B3877">
        <w:t xml:space="preserve">vers les haut-parleurs. Le dispositif est prévu pour fonctionner avec 4 haut-parleurs. Mais on peut très bien </w:t>
      </w:r>
      <w:r w:rsidR="005D2888">
        <w:t xml:space="preserve">jouer en stéréo. </w:t>
      </w:r>
      <w:r w:rsidR="00C30026">
        <w:t>Ici, la matrice indique</w:t>
      </w:r>
      <w:r w:rsidR="002238A0">
        <w:t xml:space="preserve"> que le haut-parleur 1 diffuse la transposition 1 et le </w:t>
      </w:r>
      <w:proofErr w:type="spellStart"/>
      <w:r w:rsidR="002238A0">
        <w:t>frequency-shifter</w:t>
      </w:r>
      <w:proofErr w:type="spellEnd"/>
      <w:r w:rsidR="002238A0">
        <w:t xml:space="preserve"> FS-. Le haut-parleur 2, diffuse le son direct en entrée, la transposition 1 et le </w:t>
      </w:r>
      <w:proofErr w:type="spellStart"/>
      <w:r w:rsidR="002238A0">
        <w:t>frequency-shifter</w:t>
      </w:r>
      <w:proofErr w:type="spellEnd"/>
      <w:r w:rsidR="002238A0">
        <w:t xml:space="preserve"> FS+. Le haut-parleur 3 diffuse les transpositions 2, 3 et 4. Le 4</w:t>
      </w:r>
      <w:r w:rsidR="002238A0" w:rsidRPr="002238A0">
        <w:rPr>
          <w:vertAlign w:val="superscript"/>
        </w:rPr>
        <w:t>ème</w:t>
      </w:r>
      <w:r w:rsidR="002238A0">
        <w:t xml:space="preserve"> haut-parleur ne diffuse que </w:t>
      </w:r>
      <w:r w:rsidR="00C9605A">
        <w:t>la transposition 4.</w:t>
      </w:r>
    </w:p>
    <w:p w14:paraId="475DBEF2" w14:textId="77777777" w:rsidR="008406B8" w:rsidRDefault="008406B8" w:rsidP="008B0514">
      <w:pPr>
        <w:jc w:val="both"/>
      </w:pPr>
    </w:p>
    <w:p w14:paraId="59B4B3E2" w14:textId="77777777" w:rsidR="00E164C7" w:rsidRDefault="00E164C7" w:rsidP="008B0514">
      <w:pPr>
        <w:jc w:val="both"/>
      </w:pPr>
    </w:p>
    <w:p w14:paraId="26CF0124" w14:textId="3556B042" w:rsidR="008B0514" w:rsidRDefault="00E164C7" w:rsidP="00D262D8">
      <w:pPr>
        <w:jc w:val="center"/>
      </w:pPr>
      <w:r>
        <w:rPr>
          <w:noProof/>
        </w:rPr>
        <w:drawing>
          <wp:inline distT="0" distB="0" distL="0" distR="0" wp14:anchorId="1E2B71C6" wp14:editId="44969902">
            <wp:extent cx="2125927" cy="1764940"/>
            <wp:effectExtent l="0" t="0" r="8255" b="0"/>
            <wp:docPr id="9" name="Image 9" descr="Capture%20d’écran%202017-02-19%20à%2014.09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pture%20d’écran%202017-02-19%20à%2014.09.43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848" cy="1771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314D7" w14:textId="43F37CE8" w:rsidR="008406B8" w:rsidRPr="00D262D8" w:rsidRDefault="008406B8" w:rsidP="00D262D8">
      <w:pPr>
        <w:jc w:val="center"/>
        <w:rPr>
          <w:sz w:val="22"/>
          <w:szCs w:val="22"/>
        </w:rPr>
      </w:pPr>
      <w:r w:rsidRPr="00D262D8">
        <w:rPr>
          <w:b/>
          <w:sz w:val="22"/>
          <w:szCs w:val="22"/>
        </w:rPr>
        <w:t>Figure 8.</w:t>
      </w:r>
      <w:r w:rsidRPr="00D262D8">
        <w:rPr>
          <w:sz w:val="22"/>
          <w:szCs w:val="22"/>
        </w:rPr>
        <w:t xml:space="preserve"> Gestion des </w:t>
      </w:r>
      <w:proofErr w:type="spellStart"/>
      <w:r w:rsidRPr="00D262D8">
        <w:rPr>
          <w:sz w:val="22"/>
          <w:szCs w:val="22"/>
        </w:rPr>
        <w:t>presets</w:t>
      </w:r>
      <w:proofErr w:type="spellEnd"/>
      <w:r w:rsidRPr="00D262D8">
        <w:rPr>
          <w:sz w:val="22"/>
          <w:szCs w:val="22"/>
        </w:rPr>
        <w:t>.</w:t>
      </w:r>
    </w:p>
    <w:p w14:paraId="05758613" w14:textId="77777777" w:rsidR="00C4190C" w:rsidRDefault="00C4190C" w:rsidP="008B0514">
      <w:pPr>
        <w:jc w:val="both"/>
      </w:pPr>
    </w:p>
    <w:p w14:paraId="6E6B8F07" w14:textId="4821D08B" w:rsidR="008B0514" w:rsidRDefault="008B0514" w:rsidP="00B22D29">
      <w:pPr>
        <w:jc w:val="both"/>
      </w:pPr>
      <w:r>
        <w:t xml:space="preserve">Enfin, en bas à gauche du patch se trouve le dispositif </w:t>
      </w:r>
      <w:r w:rsidR="00D262D8">
        <w:t xml:space="preserve">(figure 8) </w:t>
      </w:r>
      <w:r>
        <w:t xml:space="preserve">permettant de stocker des </w:t>
      </w:r>
      <w:proofErr w:type="spellStart"/>
      <w:r>
        <w:t>presets</w:t>
      </w:r>
      <w:proofErr w:type="spellEnd"/>
      <w:r>
        <w:t>, et d’archiver l’ensemble de</w:t>
      </w:r>
      <w:r w:rsidR="002F18FF">
        <w:t xml:space="preserve"> ces </w:t>
      </w:r>
      <w:proofErr w:type="spellStart"/>
      <w:r w:rsidR="002F18FF">
        <w:t>presets</w:t>
      </w:r>
      <w:proofErr w:type="spellEnd"/>
      <w:r w:rsidR="002F18FF">
        <w:t xml:space="preserve"> sur son disque dur, pour pouvoir ensuite les rappeler.</w:t>
      </w:r>
      <w:r w:rsidR="00B22D29">
        <w:t xml:space="preserve"> Pour mémoriser un </w:t>
      </w:r>
      <w:proofErr w:type="spellStart"/>
      <w:r w:rsidR="00B22D29">
        <w:t>preset</w:t>
      </w:r>
      <w:proofErr w:type="spellEnd"/>
      <w:r w:rsidR="00B22D29">
        <w:t xml:space="preserve">, il faut choisir un des petits carrés libres, par un clic en enfonçant la touche Shift en même temps. Pour rappeler le </w:t>
      </w:r>
      <w:proofErr w:type="spellStart"/>
      <w:r w:rsidR="00B22D29">
        <w:t>preset</w:t>
      </w:r>
      <w:proofErr w:type="spellEnd"/>
      <w:r w:rsidR="00B22D29">
        <w:t>, il suffit de cliquer sur le petit carré correspondant</w:t>
      </w:r>
      <w:r w:rsidR="00984531">
        <w:t xml:space="preserve">. Le bouton </w:t>
      </w:r>
      <w:proofErr w:type="spellStart"/>
      <w:r w:rsidR="00984531" w:rsidRPr="003B62CD">
        <w:rPr>
          <w:i/>
        </w:rPr>
        <w:t>write</w:t>
      </w:r>
      <w:proofErr w:type="spellEnd"/>
      <w:r w:rsidR="00984531">
        <w:t xml:space="preserve"> permet de sauver sur le disque dur l’ensemble des </w:t>
      </w:r>
      <w:proofErr w:type="spellStart"/>
      <w:r w:rsidR="00984531">
        <w:t>presets</w:t>
      </w:r>
      <w:proofErr w:type="spellEnd"/>
      <w:r w:rsidR="00984531">
        <w:t xml:space="preserve"> créés et le bouton </w:t>
      </w:r>
      <w:proofErr w:type="spellStart"/>
      <w:r w:rsidR="00984531" w:rsidRPr="003B62CD">
        <w:rPr>
          <w:i/>
        </w:rPr>
        <w:t>read</w:t>
      </w:r>
      <w:proofErr w:type="spellEnd"/>
      <w:r w:rsidR="00984531">
        <w:t xml:space="preserve"> permet de les rappeler.</w:t>
      </w:r>
    </w:p>
    <w:p w14:paraId="58A5D3B9" w14:textId="77777777" w:rsidR="008B0514" w:rsidRDefault="008B0514" w:rsidP="008B0514">
      <w:pPr>
        <w:jc w:val="both"/>
      </w:pPr>
    </w:p>
    <w:p w14:paraId="5D0FCC9C" w14:textId="77777777" w:rsidR="00DA3A28" w:rsidRDefault="00DA3A28" w:rsidP="00D80BCA"/>
    <w:p w14:paraId="48026496" w14:textId="77777777" w:rsidR="00DA3A28" w:rsidRDefault="00DA3A28">
      <w:r>
        <w:br w:type="page"/>
      </w:r>
    </w:p>
    <w:p w14:paraId="0B59E1C9" w14:textId="42295DDB" w:rsidR="00D80BCA" w:rsidRPr="00E5310A" w:rsidRDefault="006A1EB9" w:rsidP="00D80BCA">
      <w:pPr>
        <w:rPr>
          <w:b/>
          <w:sz w:val="28"/>
          <w:szCs w:val="28"/>
        </w:rPr>
      </w:pPr>
      <w:r>
        <w:rPr>
          <w:b/>
          <w:sz w:val="28"/>
          <w:szCs w:val="28"/>
        </w:rPr>
        <w:t>Présentation succincte</w:t>
      </w:r>
      <w:r w:rsidRPr="00E5310A">
        <w:rPr>
          <w:b/>
          <w:sz w:val="28"/>
          <w:szCs w:val="28"/>
        </w:rPr>
        <w:t xml:space="preserve"> </w:t>
      </w:r>
      <w:r w:rsidR="00D80BCA" w:rsidRPr="00E5310A">
        <w:rPr>
          <w:b/>
          <w:sz w:val="28"/>
          <w:szCs w:val="28"/>
        </w:rPr>
        <w:t>du patch _StDenisTools</w:t>
      </w:r>
      <w:r w:rsidR="00D80BCA">
        <w:rPr>
          <w:b/>
          <w:sz w:val="28"/>
          <w:szCs w:val="28"/>
        </w:rPr>
        <w:t>2</w:t>
      </w:r>
      <w:r w:rsidR="00D80BCA" w:rsidRPr="00E5310A">
        <w:rPr>
          <w:b/>
          <w:sz w:val="28"/>
          <w:szCs w:val="28"/>
        </w:rPr>
        <w:t>_v_0_1</w:t>
      </w:r>
    </w:p>
    <w:p w14:paraId="349676D7" w14:textId="29530ADF" w:rsidR="00D80BCA" w:rsidRDefault="00D46B40" w:rsidP="004844DA">
      <w:pPr>
        <w:jc w:val="center"/>
      </w:pPr>
      <w:r>
        <w:rPr>
          <w:noProof/>
        </w:rPr>
        <w:drawing>
          <wp:inline distT="0" distB="0" distL="0" distR="0" wp14:anchorId="71D4DADC" wp14:editId="0DDD1F90">
            <wp:extent cx="5742940" cy="4187190"/>
            <wp:effectExtent l="0" t="0" r="0" b="0"/>
            <wp:docPr id="3" name="Image 3" descr="/Users/alainbonardi/Dropbox/RECHERCHE_INFORMATIQUE_MUSICALE_PROJETS/StDenisTools/documentation/Capture d’écran 2017-02-19 à 02.39.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alainbonardi/Dropbox/RECHERCHE_INFORMATIQUE_MUSICALE_PROJETS/StDenisTools/documentation/Capture d’écran 2017-02-19 à 02.39.1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418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E329D" w14:textId="28C5CF91" w:rsidR="004844DA" w:rsidRPr="004844DA" w:rsidRDefault="004844DA" w:rsidP="004844DA">
      <w:pPr>
        <w:jc w:val="center"/>
        <w:rPr>
          <w:sz w:val="22"/>
          <w:szCs w:val="22"/>
          <w:lang w:val="en-US"/>
        </w:rPr>
      </w:pPr>
      <w:r w:rsidRPr="004844DA">
        <w:rPr>
          <w:b/>
          <w:sz w:val="22"/>
          <w:szCs w:val="22"/>
          <w:lang w:val="en-US"/>
        </w:rPr>
        <w:t>Figure 9.</w:t>
      </w:r>
      <w:r w:rsidRPr="004844DA">
        <w:rPr>
          <w:sz w:val="22"/>
          <w:szCs w:val="22"/>
          <w:lang w:val="en-US"/>
        </w:rPr>
        <w:t xml:space="preserve"> Le patch </w:t>
      </w:r>
      <w:r w:rsidRPr="004844DA">
        <w:rPr>
          <w:sz w:val="22"/>
          <w:szCs w:val="22"/>
          <w:lang w:val="en-US"/>
        </w:rPr>
        <w:t>_</w:t>
      </w:r>
      <w:r w:rsidRPr="004844DA">
        <w:rPr>
          <w:iCs/>
          <w:sz w:val="22"/>
          <w:szCs w:val="22"/>
          <w:lang w:val="en-US"/>
        </w:rPr>
        <w:t>StDenisTools2_</w:t>
      </w:r>
      <w:r w:rsidRPr="004844DA">
        <w:rPr>
          <w:sz w:val="22"/>
          <w:szCs w:val="22"/>
          <w:lang w:val="en-US"/>
        </w:rPr>
        <w:t>v_0_</w:t>
      </w:r>
      <w:proofErr w:type="gramStart"/>
      <w:r w:rsidRPr="004844DA">
        <w:rPr>
          <w:sz w:val="22"/>
          <w:szCs w:val="22"/>
          <w:lang w:val="en-US"/>
        </w:rPr>
        <w:t>1</w:t>
      </w:r>
      <w:r w:rsidRPr="004844DA">
        <w:rPr>
          <w:sz w:val="22"/>
          <w:szCs w:val="22"/>
          <w:lang w:val="en-US"/>
        </w:rPr>
        <w:t>.maxpat</w:t>
      </w:r>
      <w:proofErr w:type="gramEnd"/>
    </w:p>
    <w:p w14:paraId="025C44BE" w14:textId="77777777" w:rsidR="004844DA" w:rsidRPr="004844DA" w:rsidRDefault="004844DA">
      <w:pPr>
        <w:rPr>
          <w:lang w:val="en-US"/>
        </w:rPr>
      </w:pPr>
    </w:p>
    <w:p w14:paraId="1ED9BA04" w14:textId="23DD3381" w:rsidR="00DA3A28" w:rsidRDefault="00DA3A28">
      <w:r>
        <w:t xml:space="preserve">Le patch </w:t>
      </w:r>
      <w:r w:rsidRPr="007C1043">
        <w:rPr>
          <w:b/>
        </w:rPr>
        <w:t>_</w:t>
      </w:r>
      <w:r w:rsidRPr="007C1043">
        <w:rPr>
          <w:b/>
          <w:iCs/>
        </w:rPr>
        <w:t>StDenisTools2_</w:t>
      </w:r>
      <w:r w:rsidRPr="007C1043">
        <w:rPr>
          <w:b/>
        </w:rPr>
        <w:t>v_0_1</w:t>
      </w:r>
      <w:r>
        <w:t xml:space="preserve"> ressemble pour l’essentiel au précédent.</w:t>
      </w:r>
      <w:r w:rsidR="007C1043">
        <w:t xml:space="preserve"> Il est conçu pour le traitement de deux instruments, un associé au canal 1, un au canal 2.</w:t>
      </w:r>
    </w:p>
    <w:p w14:paraId="0C26BD1C" w14:textId="77777777" w:rsidR="00681C7D" w:rsidRDefault="00681C7D"/>
    <w:p w14:paraId="45319E9B" w14:textId="2C488609" w:rsidR="00681C7D" w:rsidRDefault="00681C7D" w:rsidP="005B2A7F">
      <w:pPr>
        <w:jc w:val="both"/>
      </w:pPr>
      <w:r>
        <w:t>Il est alors possible de traiter trois sons : le son direct de l’instrument 1 dans le canal 1, le son direct de l’instrument 2 dans le canal 2 et le son enveloppé pour lequel il faut choisir à la fois quel instrument déclenche l’enveloppe (1 ou 2</w:t>
      </w:r>
      <w:r w:rsidR="008577A2">
        <w:t xml:space="preserve"> =&gt; menu déclenchement</w:t>
      </w:r>
      <w:r>
        <w:t>) et quel instrument est enveloppé (1 ou 2</w:t>
      </w:r>
      <w:r w:rsidR="00EF7BD5">
        <w:t xml:space="preserve"> =&gt; menu enveloppe prise</w:t>
      </w:r>
      <w:r>
        <w:t>). Ainsi, il est tout à fait possible d’utiliser un instrument comme contrôleur du son de l’autre.</w:t>
      </w:r>
      <w:r w:rsidR="005B2A7F">
        <w:t xml:space="preserve"> Par exemple créer des enveloppes sur des sons longs et résonnants d’un instrument, déclenchées par les sons brefs d’</w:t>
      </w:r>
      <w:r w:rsidR="005E23B6">
        <w:t xml:space="preserve">un autre instrument, comme le montre la </w:t>
      </w:r>
      <w:r w:rsidR="00013BA6">
        <w:t>figure 10.</w:t>
      </w:r>
    </w:p>
    <w:p w14:paraId="1BFAE544" w14:textId="77777777" w:rsidR="00CD3BA8" w:rsidRDefault="00CD3BA8" w:rsidP="005B2A7F">
      <w:pPr>
        <w:jc w:val="both"/>
      </w:pPr>
    </w:p>
    <w:p w14:paraId="1D2A7F44" w14:textId="34C87A8B" w:rsidR="005E23B6" w:rsidRDefault="00CD3BA8" w:rsidP="00B1630F">
      <w:pPr>
        <w:jc w:val="center"/>
      </w:pPr>
      <w:r>
        <w:rPr>
          <w:noProof/>
        </w:rPr>
        <w:drawing>
          <wp:inline distT="0" distB="0" distL="0" distR="0" wp14:anchorId="4A5B40E9" wp14:editId="4F376438">
            <wp:extent cx="3040327" cy="2426400"/>
            <wp:effectExtent l="0" t="0" r="8255" b="12065"/>
            <wp:docPr id="10" name="Image 10" descr="Capture%20d’écran%202017-02-19%20à%2014.19.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apture%20d’écran%202017-02-19%20à%2014.19.29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649" cy="2441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4B45C7" w14:textId="6D1BE049" w:rsidR="00B1630F" w:rsidRPr="00C3720C" w:rsidRDefault="00B1630F" w:rsidP="00B1630F">
      <w:pPr>
        <w:jc w:val="center"/>
        <w:rPr>
          <w:sz w:val="22"/>
          <w:szCs w:val="22"/>
        </w:rPr>
      </w:pPr>
      <w:r w:rsidRPr="00C3720C">
        <w:rPr>
          <w:b/>
          <w:sz w:val="22"/>
          <w:szCs w:val="22"/>
        </w:rPr>
        <w:t>Figure 10</w:t>
      </w:r>
      <w:r w:rsidRPr="00C3720C">
        <w:rPr>
          <w:sz w:val="22"/>
          <w:szCs w:val="22"/>
        </w:rPr>
        <w:t xml:space="preserve">. </w:t>
      </w:r>
      <w:r w:rsidR="00DF1E9A" w:rsidRPr="00C3720C">
        <w:rPr>
          <w:sz w:val="22"/>
          <w:szCs w:val="22"/>
        </w:rPr>
        <w:t>Choix de l’instrument déclencheur de l’enveloppe et de l’instrument enveloppé.</w:t>
      </w:r>
    </w:p>
    <w:p w14:paraId="7DD86B96" w14:textId="77777777" w:rsidR="0074795B" w:rsidRDefault="0074795B" w:rsidP="005B2A7F">
      <w:pPr>
        <w:jc w:val="both"/>
      </w:pPr>
    </w:p>
    <w:p w14:paraId="72A44550" w14:textId="764E958E" w:rsidR="0074795B" w:rsidRDefault="0074795B" w:rsidP="005B2A7F">
      <w:pPr>
        <w:jc w:val="both"/>
      </w:pPr>
      <w:r>
        <w:t xml:space="preserve">La matrice des </w:t>
      </w:r>
      <w:r w:rsidRPr="00CD3BA8">
        <w:rPr>
          <w:b/>
        </w:rPr>
        <w:t>entrées</w:t>
      </w:r>
      <w:r>
        <w:t xml:space="preserve"> comporte de ce </w:t>
      </w:r>
      <w:r w:rsidR="00656594">
        <w:t>fait trois entrées (son direct 1, son direct 2 et son enveloppé)</w:t>
      </w:r>
      <w:r w:rsidR="00901AA0">
        <w:t xml:space="preserve"> qui peuvent être envoyées </w:t>
      </w:r>
      <w:r w:rsidR="00833703">
        <w:t>vers tous les traitements (identiques au patch à 1 instrument) comme le montre la figure 11.</w:t>
      </w:r>
    </w:p>
    <w:p w14:paraId="344280A9" w14:textId="77777777" w:rsidR="00833703" w:rsidRDefault="00833703" w:rsidP="005B2A7F">
      <w:pPr>
        <w:jc w:val="both"/>
      </w:pPr>
    </w:p>
    <w:p w14:paraId="3FCC5156" w14:textId="4D3A395D" w:rsidR="00833703" w:rsidRDefault="000936C7" w:rsidP="00C343CC">
      <w:pPr>
        <w:jc w:val="center"/>
      </w:pPr>
      <w:r>
        <w:rPr>
          <w:noProof/>
        </w:rPr>
        <w:drawing>
          <wp:inline distT="0" distB="0" distL="0" distR="0" wp14:anchorId="7518339B" wp14:editId="355DB197">
            <wp:extent cx="1626131" cy="2425273"/>
            <wp:effectExtent l="0" t="0" r="0" b="0"/>
            <wp:docPr id="11" name="Image 11" descr="Capture%20d’écran%202017-02-19%20à%2014.31.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apture%20d’écran%202017-02-19%20à%2014.31.12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6901" cy="244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2B3E9" w14:textId="596CEB7A" w:rsidR="000936C7" w:rsidRPr="000027AE" w:rsidRDefault="000936C7" w:rsidP="00C343CC">
      <w:pPr>
        <w:jc w:val="center"/>
        <w:rPr>
          <w:sz w:val="22"/>
          <w:szCs w:val="22"/>
        </w:rPr>
      </w:pPr>
      <w:r w:rsidRPr="000027AE">
        <w:rPr>
          <w:b/>
          <w:sz w:val="22"/>
          <w:szCs w:val="22"/>
        </w:rPr>
        <w:t>Figure 11.</w:t>
      </w:r>
      <w:r w:rsidRPr="000027AE">
        <w:rPr>
          <w:sz w:val="22"/>
          <w:szCs w:val="22"/>
        </w:rPr>
        <w:t xml:space="preserve"> Matrice des entrées.</w:t>
      </w:r>
    </w:p>
    <w:p w14:paraId="195CFFDB" w14:textId="77777777" w:rsidR="00C343CC" w:rsidRDefault="00C343CC" w:rsidP="00C343CC">
      <w:pPr>
        <w:jc w:val="center"/>
      </w:pPr>
    </w:p>
    <w:p w14:paraId="1FD0294F" w14:textId="77777777" w:rsidR="00C343CC" w:rsidRDefault="00C343CC" w:rsidP="00C343CC">
      <w:pPr>
        <w:jc w:val="both"/>
      </w:pPr>
      <w:bookmarkStart w:id="0" w:name="_GoBack"/>
      <w:bookmarkEnd w:id="0"/>
    </w:p>
    <w:sectPr w:rsidR="00C343CC" w:rsidSect="00CF354A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Yu Mincho">
    <w:panose1 w:val="02020400000000000000"/>
    <w:charset w:val="80"/>
    <w:family w:val="auto"/>
    <w:pitch w:val="variable"/>
    <w:sig w:usb0="800002E7" w:usb1="2AC7FCFF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auto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4A46CA"/>
    <w:multiLevelType w:val="hybridMultilevel"/>
    <w:tmpl w:val="051E97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9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3C66"/>
    <w:rsid w:val="000027AE"/>
    <w:rsid w:val="00013BA6"/>
    <w:rsid w:val="000167CD"/>
    <w:rsid w:val="000936C7"/>
    <w:rsid w:val="000A6960"/>
    <w:rsid w:val="000B2CE3"/>
    <w:rsid w:val="000D5045"/>
    <w:rsid w:val="000D5519"/>
    <w:rsid w:val="00147ED4"/>
    <w:rsid w:val="00185491"/>
    <w:rsid w:val="001B38B1"/>
    <w:rsid w:val="001B3C66"/>
    <w:rsid w:val="001D1D72"/>
    <w:rsid w:val="002238A0"/>
    <w:rsid w:val="00231505"/>
    <w:rsid w:val="00236729"/>
    <w:rsid w:val="00284ABA"/>
    <w:rsid w:val="002C5863"/>
    <w:rsid w:val="002F18FF"/>
    <w:rsid w:val="00307360"/>
    <w:rsid w:val="00326C50"/>
    <w:rsid w:val="00335781"/>
    <w:rsid w:val="003600AA"/>
    <w:rsid w:val="00385F5C"/>
    <w:rsid w:val="003908D0"/>
    <w:rsid w:val="003B62CD"/>
    <w:rsid w:val="003C7E43"/>
    <w:rsid w:val="00442E3A"/>
    <w:rsid w:val="004844DA"/>
    <w:rsid w:val="004A3BC3"/>
    <w:rsid w:val="004A533F"/>
    <w:rsid w:val="004C21DE"/>
    <w:rsid w:val="004D62F8"/>
    <w:rsid w:val="00552AEB"/>
    <w:rsid w:val="005B2A7F"/>
    <w:rsid w:val="005D2888"/>
    <w:rsid w:val="005E23B6"/>
    <w:rsid w:val="006120BC"/>
    <w:rsid w:val="006439CD"/>
    <w:rsid w:val="00656594"/>
    <w:rsid w:val="00675E0A"/>
    <w:rsid w:val="00680EF8"/>
    <w:rsid w:val="00681C7D"/>
    <w:rsid w:val="0069220D"/>
    <w:rsid w:val="00694947"/>
    <w:rsid w:val="006A1EB9"/>
    <w:rsid w:val="00725D39"/>
    <w:rsid w:val="0074795B"/>
    <w:rsid w:val="00754E36"/>
    <w:rsid w:val="007C1043"/>
    <w:rsid w:val="007E4B33"/>
    <w:rsid w:val="00833703"/>
    <w:rsid w:val="008406B8"/>
    <w:rsid w:val="008577A2"/>
    <w:rsid w:val="0086159A"/>
    <w:rsid w:val="0087444F"/>
    <w:rsid w:val="00886C8F"/>
    <w:rsid w:val="008B0514"/>
    <w:rsid w:val="008B62A6"/>
    <w:rsid w:val="00901AA0"/>
    <w:rsid w:val="0092494A"/>
    <w:rsid w:val="00934800"/>
    <w:rsid w:val="00961547"/>
    <w:rsid w:val="009627CB"/>
    <w:rsid w:val="00984531"/>
    <w:rsid w:val="0099015E"/>
    <w:rsid w:val="00990A73"/>
    <w:rsid w:val="009B3877"/>
    <w:rsid w:val="009D32BB"/>
    <w:rsid w:val="009F0A88"/>
    <w:rsid w:val="00A13332"/>
    <w:rsid w:val="00A13BC0"/>
    <w:rsid w:val="00AE4D2C"/>
    <w:rsid w:val="00AE7463"/>
    <w:rsid w:val="00AF03BE"/>
    <w:rsid w:val="00AF6CB6"/>
    <w:rsid w:val="00B03722"/>
    <w:rsid w:val="00B1630F"/>
    <w:rsid w:val="00B22D29"/>
    <w:rsid w:val="00BA0ED4"/>
    <w:rsid w:val="00BE4C5D"/>
    <w:rsid w:val="00BF44E5"/>
    <w:rsid w:val="00BF7B9A"/>
    <w:rsid w:val="00C30026"/>
    <w:rsid w:val="00C343CC"/>
    <w:rsid w:val="00C3720C"/>
    <w:rsid w:val="00C377A9"/>
    <w:rsid w:val="00C4190C"/>
    <w:rsid w:val="00C9605A"/>
    <w:rsid w:val="00CA3BFC"/>
    <w:rsid w:val="00CD3BA8"/>
    <w:rsid w:val="00CF354A"/>
    <w:rsid w:val="00D03D1F"/>
    <w:rsid w:val="00D262D8"/>
    <w:rsid w:val="00D46B40"/>
    <w:rsid w:val="00D80BCA"/>
    <w:rsid w:val="00DA3A28"/>
    <w:rsid w:val="00DA4303"/>
    <w:rsid w:val="00DB6DC6"/>
    <w:rsid w:val="00DD69FF"/>
    <w:rsid w:val="00DF1E9A"/>
    <w:rsid w:val="00E164C7"/>
    <w:rsid w:val="00E44FA9"/>
    <w:rsid w:val="00E5310A"/>
    <w:rsid w:val="00E75F35"/>
    <w:rsid w:val="00E80138"/>
    <w:rsid w:val="00ED3AB3"/>
    <w:rsid w:val="00EF4293"/>
    <w:rsid w:val="00EF7BD5"/>
    <w:rsid w:val="00F53977"/>
    <w:rsid w:val="00F90533"/>
    <w:rsid w:val="00FE3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CC8555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1">
    <w:name w:val="p1"/>
    <w:basedOn w:val="Normal"/>
    <w:rsid w:val="00725D39"/>
    <w:rPr>
      <w:rFonts w:ascii="Lucida Grande" w:hAnsi="Lucida Grande" w:cs="Lucida Grande"/>
      <w:sz w:val="17"/>
      <w:szCs w:val="17"/>
    </w:rPr>
  </w:style>
  <w:style w:type="character" w:styleId="Lienhypertexte">
    <w:name w:val="Hyperlink"/>
    <w:basedOn w:val="Policepardfaut"/>
    <w:uiPriority w:val="99"/>
    <w:unhideWhenUsed/>
    <w:rsid w:val="00725D39"/>
    <w:rPr>
      <w:color w:val="0563C1" w:themeColor="hyperlink"/>
      <w:u w:val="single"/>
    </w:rPr>
  </w:style>
  <w:style w:type="character" w:styleId="Emphase">
    <w:name w:val="Emphasis"/>
    <w:basedOn w:val="Policepardfaut"/>
    <w:uiPriority w:val="20"/>
    <w:qFormat/>
    <w:rsid w:val="00886C8F"/>
    <w:rPr>
      <w:i/>
      <w:iCs/>
    </w:rPr>
  </w:style>
  <w:style w:type="paragraph" w:styleId="Pardeliste">
    <w:name w:val="List Paragraph"/>
    <w:basedOn w:val="Normal"/>
    <w:uiPriority w:val="34"/>
    <w:qFormat/>
    <w:rsid w:val="00552AE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40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8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74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s://cycling74.com/downloads/" TargetMode="External"/><Relationship Id="rId6" Type="http://schemas.openxmlformats.org/officeDocument/2006/relationships/image" Target="media/image1.png"/><Relationship Id="rId7" Type="http://schemas.openxmlformats.org/officeDocument/2006/relationships/hyperlink" Target="http://www.alainbonardi.net" TargetMode="External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7</Pages>
  <Words>835</Words>
  <Characters>4595</Characters>
  <Application>Microsoft Macintosh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5420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Alain Bonardi</dc:creator>
  <cp:keywords/>
  <dc:description/>
  <cp:lastModifiedBy>Alain Bonardi</cp:lastModifiedBy>
  <cp:revision>101</cp:revision>
  <dcterms:created xsi:type="dcterms:W3CDTF">2017-02-19T01:40:00Z</dcterms:created>
  <dcterms:modified xsi:type="dcterms:W3CDTF">2017-02-19T13:32:00Z</dcterms:modified>
</cp:coreProperties>
</file>